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2C68" w14:textId="77777777" w:rsidR="006D2B32" w:rsidRPr="000D3AAB" w:rsidRDefault="006D2B32" w:rsidP="00CC694A">
      <w:pPr>
        <w:rPr>
          <w:rFonts w:ascii="Calibri" w:hAnsi="Calibri" w:cs="Calibri"/>
          <w:b/>
          <w:bCs/>
          <w:sz w:val="20"/>
          <w:szCs w:val="20"/>
        </w:rPr>
      </w:pPr>
      <w:r w:rsidRPr="000D3AAB">
        <w:rPr>
          <w:rFonts w:ascii="Calibri" w:hAnsi="Calibri" w:cs="Calibri"/>
          <w:b/>
          <w:bCs/>
          <w:sz w:val="20"/>
          <w:szCs w:val="20"/>
        </w:rPr>
        <w:t>Ferri Mulchköpfe</w:t>
      </w:r>
    </w:p>
    <w:p w14:paraId="3D1AA198" w14:textId="705EB73D" w:rsidR="006D3EB8" w:rsidRPr="000D3AAB" w:rsidRDefault="006D3EB8" w:rsidP="006D3EB8">
      <w:pPr>
        <w:rPr>
          <w:rFonts w:ascii="Calibri" w:hAnsi="Calibri" w:cs="Calibri"/>
          <w:b/>
          <w:bCs/>
          <w:sz w:val="20"/>
          <w:szCs w:val="20"/>
        </w:rPr>
      </w:pPr>
      <w:r w:rsidRPr="000D3AAB">
        <w:rPr>
          <w:rFonts w:ascii="Calibri" w:hAnsi="Calibri" w:cs="Calibri"/>
          <w:b/>
          <w:bCs/>
          <w:sz w:val="20"/>
          <w:szCs w:val="20"/>
        </w:rPr>
        <w:t>Auf der GaLaBau 2026 präsentiert Müthing die bewährten Ferri Forstmulchköpfe als leistungsstarke Ergänzung des Portfolios im Forst- und Landschaftspflegebereich. Die robusten Mulchgeräte stehen für höchste Zuverlässigkeit, Präzision und Effizienz – selbst unter anspruchsvollsten Einsatzbedingungen.</w:t>
      </w:r>
    </w:p>
    <w:p w14:paraId="02C2F617" w14:textId="77777777" w:rsidR="006D3EB8" w:rsidRPr="00CC694A" w:rsidRDefault="006D3EB8" w:rsidP="006D3EB8">
      <w:pPr>
        <w:rPr>
          <w:rFonts w:ascii="Calibri" w:hAnsi="Calibri" w:cs="Calibri"/>
          <w:sz w:val="20"/>
          <w:szCs w:val="20"/>
        </w:rPr>
      </w:pPr>
      <w:r w:rsidRPr="00CC694A">
        <w:rPr>
          <w:rFonts w:ascii="Calibri" w:hAnsi="Calibri" w:cs="Calibri"/>
          <w:sz w:val="20"/>
          <w:szCs w:val="20"/>
        </w:rPr>
        <w:t>Konzipiert für den professionellen Dauereinsatz, überzeugen die Ferri Mulchköpfe durch ihre langlebige Bauweise und ihre Fähigkeit, auch dichtes Gehölz effizient zu zerkleinern. Damit eignen sie sich ideal für Anwendungen im Forst, in der Landschaftspflege sowie bei der kommunalen Flächenbewirtschaftung.</w:t>
      </w:r>
    </w:p>
    <w:p w14:paraId="7AF70B84" w14:textId="644109C8" w:rsidR="006D3EB8" w:rsidRPr="00CC694A" w:rsidRDefault="006D3EB8" w:rsidP="006D3EB8">
      <w:pPr>
        <w:rPr>
          <w:rFonts w:ascii="Calibri" w:hAnsi="Calibri" w:cs="Calibri"/>
          <w:sz w:val="20"/>
          <w:szCs w:val="20"/>
        </w:rPr>
      </w:pPr>
      <w:r w:rsidRPr="00CC694A">
        <w:rPr>
          <w:rFonts w:ascii="Calibri" w:hAnsi="Calibri" w:cs="Calibri"/>
          <w:sz w:val="20"/>
          <w:szCs w:val="20"/>
        </w:rPr>
        <w:t>Das Produktprogramm deckt ein breites Einsatzspektrum ab: Mulchgeräte für Traktoren und leistungsstarke Trägerfahrzeuge sind für Leistungsbereiche von 60 bis 250 PS ausgelegt und in Arbeitsbreiten von 1,60 m bis 2,20 m verfügbar. Ergänzt wird das Sortiment durch hydraulische Mulchköpfe für Bagger von 1,5 bis 20 Tonnen Einsatzgewicht mit Arbeitsbreiten von 0,60 m bis 1,60 m. Dadurch bieten sich vielseitige Einsatzmöglichkeiten – von der Jungbestandspflege bis hin zur Rodung stärkerer Gehölze.</w:t>
      </w:r>
    </w:p>
    <w:p w14:paraId="74DF0093" w14:textId="535FE254" w:rsidR="006D3EB8" w:rsidRPr="00CC694A" w:rsidRDefault="006D3EB8" w:rsidP="006D3EB8">
      <w:pPr>
        <w:rPr>
          <w:rFonts w:ascii="Calibri" w:hAnsi="Calibri" w:cs="Calibri"/>
          <w:sz w:val="20"/>
          <w:szCs w:val="20"/>
        </w:rPr>
      </w:pPr>
      <w:r w:rsidRPr="00CC694A">
        <w:rPr>
          <w:rFonts w:ascii="Calibri" w:hAnsi="Calibri" w:cs="Calibri"/>
          <w:sz w:val="20"/>
          <w:szCs w:val="20"/>
        </w:rPr>
        <w:t>Ein wesentliches technisches Highlight ist der neu entwickelte Rotor aus hochfestem DOMEX-Stahl, der auf maximale Belastbarkeit und eine lange Lebensdauer ausgelegt ist. In Kombination mit den fest verbauten Werkzeugen aus verschleißresistentem Wolframstahl wird eine gleichmäßige Kraftverteilung gewährleistet. Dies ermöglicht das zuverlässige Zerkleinern von Gehölzen mit Durchmessern von bis zu 40 cm.</w:t>
      </w:r>
    </w:p>
    <w:p w14:paraId="3794D9C9" w14:textId="7DA00BC4" w:rsidR="006D3EB8" w:rsidRPr="00CC694A" w:rsidRDefault="006D3EB8" w:rsidP="006D3EB8">
      <w:pPr>
        <w:rPr>
          <w:rFonts w:ascii="Calibri" w:hAnsi="Calibri" w:cs="Calibri"/>
          <w:sz w:val="20"/>
          <w:szCs w:val="20"/>
        </w:rPr>
      </w:pPr>
      <w:r w:rsidRPr="00CC694A">
        <w:rPr>
          <w:rFonts w:ascii="Calibri" w:hAnsi="Calibri" w:cs="Calibri"/>
          <w:sz w:val="20"/>
          <w:szCs w:val="20"/>
        </w:rPr>
        <w:t xml:space="preserve">„Mit den Ferri Forstmulchköpfen bieten wir unseren Kunden leistungsstarke und extrem robuste Werkzeuge, die auch unter schwierigsten Bedingungen zuverlässig arbeiten. Sie sind ideale </w:t>
      </w:r>
      <w:r w:rsidR="001B0B28">
        <w:rPr>
          <w:rFonts w:ascii="Calibri" w:hAnsi="Calibri" w:cs="Calibri"/>
          <w:sz w:val="20"/>
          <w:szCs w:val="20"/>
        </w:rPr>
        <w:t>Maschinen</w:t>
      </w:r>
      <w:r w:rsidRPr="00CC694A">
        <w:rPr>
          <w:rFonts w:ascii="Calibri" w:hAnsi="Calibri" w:cs="Calibri"/>
          <w:sz w:val="20"/>
          <w:szCs w:val="20"/>
        </w:rPr>
        <w:t xml:space="preserve"> für alle, die im Forst- und Landschafts</w:t>
      </w:r>
      <w:r w:rsidR="005219A8">
        <w:rPr>
          <w:rFonts w:ascii="Calibri" w:hAnsi="Calibri" w:cs="Calibri"/>
          <w:sz w:val="20"/>
          <w:szCs w:val="20"/>
        </w:rPr>
        <w:t>pflege</w:t>
      </w:r>
      <w:r w:rsidRPr="00CC694A">
        <w:rPr>
          <w:rFonts w:ascii="Calibri" w:hAnsi="Calibri" w:cs="Calibri"/>
          <w:sz w:val="20"/>
          <w:szCs w:val="20"/>
        </w:rPr>
        <w:t>bereich höchste Produktivität mit langlebiger Technik verbinden möchten“, erklärt Niels Püttschneider, Produktmanager bei Müthing.</w:t>
      </w:r>
    </w:p>
    <w:p w14:paraId="49F51F5C" w14:textId="4FF234A6" w:rsidR="006D3EB8" w:rsidRPr="00CC694A" w:rsidRDefault="006D3EB8" w:rsidP="006D3EB8">
      <w:pPr>
        <w:rPr>
          <w:rFonts w:ascii="Calibri" w:hAnsi="Calibri" w:cs="Calibri"/>
          <w:sz w:val="20"/>
          <w:szCs w:val="20"/>
        </w:rPr>
      </w:pPr>
      <w:r w:rsidRPr="00CC694A">
        <w:rPr>
          <w:rFonts w:ascii="Calibri" w:hAnsi="Calibri" w:cs="Calibri"/>
          <w:sz w:val="20"/>
          <w:szCs w:val="20"/>
        </w:rPr>
        <w:t xml:space="preserve">Besucher </w:t>
      </w:r>
      <w:r w:rsidR="00CC694A" w:rsidRPr="00CC694A">
        <w:rPr>
          <w:rFonts w:ascii="Calibri" w:hAnsi="Calibri" w:cs="Calibri"/>
          <w:sz w:val="20"/>
          <w:szCs w:val="20"/>
        </w:rPr>
        <w:t>haben auf der</w:t>
      </w:r>
      <w:r w:rsidRPr="00CC694A">
        <w:rPr>
          <w:rFonts w:ascii="Calibri" w:hAnsi="Calibri" w:cs="Calibri"/>
          <w:sz w:val="20"/>
          <w:szCs w:val="20"/>
        </w:rPr>
        <w:t xml:space="preserve"> GaLaBau 2026 Gelegenheit, die Ferri Mulchköpfe und Ihre Vorteile kennenzulernen.</w:t>
      </w:r>
    </w:p>
    <w:p w14:paraId="4A460000" w14:textId="312C6B7F" w:rsidR="00CC694A" w:rsidRPr="00CC694A" w:rsidRDefault="00CC694A" w:rsidP="00CC694A">
      <w:pPr>
        <w:spacing w:after="80"/>
        <w:rPr>
          <w:rFonts w:ascii="Calibri" w:hAnsi="Calibri" w:cs="Calibri"/>
          <w:sz w:val="20"/>
          <w:szCs w:val="20"/>
        </w:rPr>
      </w:pPr>
      <w:r>
        <w:rPr>
          <w:rFonts w:ascii="Calibri" w:hAnsi="Calibri" w:cs="Calibri"/>
          <w:b/>
          <w:bCs/>
          <w:sz w:val="20"/>
          <w:szCs w:val="20"/>
        </w:rPr>
        <w:t xml:space="preserve">GaLaBau Nürnberg / </w:t>
      </w:r>
      <w:r w:rsidRPr="00CC694A">
        <w:rPr>
          <w:rFonts w:ascii="Calibri" w:hAnsi="Calibri" w:cs="Calibri"/>
          <w:b/>
          <w:bCs/>
          <w:sz w:val="20"/>
          <w:szCs w:val="20"/>
        </w:rPr>
        <w:t xml:space="preserve">15. bis 18. September 2026 </w:t>
      </w:r>
      <w:r>
        <w:rPr>
          <w:rFonts w:ascii="Calibri" w:hAnsi="Calibri" w:cs="Calibri"/>
          <w:b/>
          <w:bCs/>
          <w:sz w:val="20"/>
          <w:szCs w:val="20"/>
        </w:rPr>
        <w:t>/</w:t>
      </w:r>
      <w:r>
        <w:rPr>
          <w:rFonts w:ascii="Calibri" w:hAnsi="Calibri" w:cs="Calibri"/>
          <w:sz w:val="20"/>
          <w:szCs w:val="20"/>
        </w:rPr>
        <w:t xml:space="preserve"> </w:t>
      </w:r>
      <w:r w:rsidRPr="00CC694A">
        <w:rPr>
          <w:rFonts w:ascii="Calibri" w:hAnsi="Calibri" w:cs="Calibri"/>
          <w:b/>
          <w:bCs/>
          <w:sz w:val="20"/>
          <w:szCs w:val="20"/>
        </w:rPr>
        <w:t>Halle 9 / Standnummer 9-307</w:t>
      </w:r>
    </w:p>
    <w:p w14:paraId="3E28A351" w14:textId="77777777" w:rsidR="00CC694A" w:rsidRPr="00CC694A" w:rsidRDefault="00CC694A" w:rsidP="00CC694A">
      <w:pPr>
        <w:spacing w:after="80"/>
        <w:rPr>
          <w:rFonts w:ascii="Calibri" w:hAnsi="Calibri" w:cs="Calibri"/>
          <w:sz w:val="20"/>
          <w:szCs w:val="20"/>
        </w:rPr>
      </w:pPr>
    </w:p>
    <w:p w14:paraId="380E425A" w14:textId="1E629ACB" w:rsidR="00CC694A" w:rsidRPr="00CC694A" w:rsidRDefault="00CC694A" w:rsidP="00CC694A">
      <w:pPr>
        <w:pBdr>
          <w:top w:val="single" w:sz="12" w:space="1" w:color="auto"/>
          <w:bottom w:val="single" w:sz="12" w:space="1" w:color="auto"/>
        </w:pBdr>
        <w:spacing w:after="80"/>
        <w:rPr>
          <w:rFonts w:ascii="Calibri" w:hAnsi="Calibri" w:cs="Calibri"/>
          <w:sz w:val="20"/>
          <w:szCs w:val="20"/>
        </w:rPr>
      </w:pPr>
      <w:r w:rsidRPr="00CC694A">
        <w:rPr>
          <w:rFonts w:ascii="Calibri" w:hAnsi="Calibri" w:cs="Calibri"/>
          <w:sz w:val="20"/>
          <w:szCs w:val="20"/>
        </w:rPr>
        <w:t xml:space="preserve">Zeichenanzahl des Artikels: </w:t>
      </w:r>
      <w:r>
        <w:rPr>
          <w:rFonts w:ascii="Calibri" w:hAnsi="Calibri" w:cs="Calibri"/>
          <w:sz w:val="20"/>
          <w:szCs w:val="20"/>
        </w:rPr>
        <w:t>206</w:t>
      </w:r>
      <w:r w:rsidR="000414FA">
        <w:rPr>
          <w:rFonts w:ascii="Calibri" w:hAnsi="Calibri" w:cs="Calibri"/>
          <w:sz w:val="20"/>
          <w:szCs w:val="20"/>
        </w:rPr>
        <w:t>6</w:t>
      </w:r>
      <w:r>
        <w:rPr>
          <w:rFonts w:ascii="Calibri" w:hAnsi="Calibri" w:cs="Calibri"/>
          <w:sz w:val="20"/>
          <w:szCs w:val="20"/>
        </w:rPr>
        <w:t xml:space="preserve"> </w:t>
      </w:r>
      <w:r w:rsidRPr="00CC694A">
        <w:rPr>
          <w:rFonts w:ascii="Calibri" w:hAnsi="Calibri" w:cs="Calibri"/>
          <w:sz w:val="20"/>
          <w:szCs w:val="20"/>
        </w:rPr>
        <w:t>Zeichen inklusive Leerzeichen</w:t>
      </w:r>
    </w:p>
    <w:p w14:paraId="08F83B68" w14:textId="77777777" w:rsidR="00A10C5A" w:rsidRPr="00CC694A" w:rsidRDefault="00A10C5A" w:rsidP="006D3EB8">
      <w:pPr>
        <w:rPr>
          <w:rFonts w:ascii="Calibri" w:hAnsi="Calibri" w:cs="Calibri"/>
          <w:sz w:val="20"/>
          <w:szCs w:val="20"/>
        </w:rPr>
      </w:pPr>
    </w:p>
    <w:p w14:paraId="41770C8D" w14:textId="3A49CE41" w:rsidR="000414FA" w:rsidRDefault="00DE2293" w:rsidP="00CC694A">
      <w:pPr>
        <w:rPr>
          <w:sz w:val="20"/>
          <w:szCs w:val="20"/>
        </w:rPr>
      </w:pPr>
      <w:r w:rsidRPr="00DE2293">
        <w:rPr>
          <w:sz w:val="20"/>
          <w:szCs w:val="20"/>
        </w:rPr>
        <w:drawing>
          <wp:inline distT="0" distB="0" distL="0" distR="0" wp14:anchorId="3C7A6968" wp14:editId="3F2A93CC">
            <wp:extent cx="5477639" cy="2800741"/>
            <wp:effectExtent l="0" t="0" r="0" b="0"/>
            <wp:docPr id="8246161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616137" name=""/>
                    <pic:cNvPicPr/>
                  </pic:nvPicPr>
                  <pic:blipFill>
                    <a:blip r:embed="rId4"/>
                    <a:stretch>
                      <a:fillRect/>
                    </a:stretch>
                  </pic:blipFill>
                  <pic:spPr>
                    <a:xfrm>
                      <a:off x="0" y="0"/>
                      <a:ext cx="5477639" cy="2800741"/>
                    </a:xfrm>
                    <a:prstGeom prst="rect">
                      <a:avLst/>
                    </a:prstGeom>
                  </pic:spPr>
                </pic:pic>
              </a:graphicData>
            </a:graphic>
          </wp:inline>
        </w:drawing>
      </w:r>
    </w:p>
    <w:p w14:paraId="3E2667B2" w14:textId="77777777" w:rsidR="000414FA" w:rsidRDefault="000414FA" w:rsidP="00CC694A">
      <w:pPr>
        <w:rPr>
          <w:sz w:val="20"/>
          <w:szCs w:val="20"/>
        </w:rPr>
      </w:pPr>
    </w:p>
    <w:p w14:paraId="4DE06D85" w14:textId="0F294AC7" w:rsidR="00CC694A" w:rsidRPr="00DA3D59" w:rsidRDefault="00CC694A" w:rsidP="00CC694A">
      <w:pPr>
        <w:rPr>
          <w:sz w:val="20"/>
          <w:szCs w:val="20"/>
        </w:rPr>
      </w:pPr>
      <w:r w:rsidRPr="00DA3D59">
        <w:rPr>
          <w:sz w:val="20"/>
          <w:szCs w:val="20"/>
        </w:rPr>
        <w:t>Angabe der Bildquelle</w:t>
      </w:r>
      <w:r>
        <w:rPr>
          <w:sz w:val="20"/>
          <w:szCs w:val="20"/>
        </w:rPr>
        <w:t xml:space="preserve">: </w:t>
      </w:r>
      <w:r w:rsidRPr="00DA3D59">
        <w:rPr>
          <w:sz w:val="20"/>
          <w:szCs w:val="20"/>
        </w:rPr>
        <w:t xml:space="preserve">Als Bildquelle geben Sie bitte an: „Müthing GmbH &amp; Co. KG“. Der Abdruck ist frei. </w:t>
      </w:r>
    </w:p>
    <w:p w14:paraId="35D67935" w14:textId="77777777" w:rsidR="00CC694A" w:rsidRPr="00DA3D59" w:rsidRDefault="00CC694A" w:rsidP="00CC694A">
      <w:pPr>
        <w:pBdr>
          <w:bottom w:val="single" w:sz="12" w:space="1" w:color="auto"/>
        </w:pBdr>
        <w:spacing w:after="80"/>
        <w:rPr>
          <w:sz w:val="20"/>
          <w:szCs w:val="20"/>
        </w:rPr>
      </w:pPr>
    </w:p>
    <w:p w14:paraId="7FF4C3B0" w14:textId="77777777" w:rsidR="00CC694A" w:rsidRPr="00DA3D59" w:rsidRDefault="00CC694A" w:rsidP="00CC694A">
      <w:pPr>
        <w:spacing w:after="80"/>
        <w:rPr>
          <w:sz w:val="20"/>
          <w:szCs w:val="20"/>
        </w:rPr>
      </w:pPr>
      <w:r w:rsidRPr="00DA3D59">
        <w:rPr>
          <w:sz w:val="20"/>
          <w:szCs w:val="20"/>
        </w:rPr>
        <w:t xml:space="preserve">Pressekontakt </w:t>
      </w:r>
    </w:p>
    <w:p w14:paraId="6C04242E" w14:textId="77777777" w:rsidR="00CC694A" w:rsidRPr="00DA3D59" w:rsidRDefault="00CC694A" w:rsidP="00CC694A">
      <w:pPr>
        <w:pStyle w:val="StandardWeb"/>
        <w:shd w:val="clear" w:color="auto" w:fill="FFFFFF"/>
        <w:spacing w:before="0" w:beforeAutospacing="0" w:after="80" w:afterAutospacing="0"/>
        <w:rPr>
          <w:rFonts w:ascii="Calibri" w:hAnsi="Calibri" w:cs="Calibri"/>
          <w:color w:val="242424"/>
          <w:sz w:val="20"/>
          <w:szCs w:val="20"/>
        </w:rPr>
      </w:pPr>
      <w:r w:rsidRPr="00DA3D59">
        <w:rPr>
          <w:rFonts w:ascii="Calibri" w:hAnsi="Calibri" w:cs="Calibri"/>
          <w:color w:val="000000"/>
          <w:sz w:val="20"/>
          <w:szCs w:val="20"/>
          <w:bdr w:val="none" w:sz="0" w:space="0" w:color="auto" w:frame="1"/>
        </w:rPr>
        <w:t>Niels Püttschneider – Produktmanagement/ Product management</w:t>
      </w:r>
    </w:p>
    <w:p w14:paraId="75ECF29E" w14:textId="77777777" w:rsidR="00CC694A" w:rsidRPr="000414FA" w:rsidRDefault="00CC694A" w:rsidP="00CC694A">
      <w:pPr>
        <w:pStyle w:val="StandardWeb"/>
        <w:shd w:val="clear" w:color="auto" w:fill="FFFFFF"/>
        <w:spacing w:before="0" w:beforeAutospacing="0" w:after="80" w:afterAutospacing="0"/>
        <w:rPr>
          <w:rFonts w:ascii="Calibri" w:hAnsi="Calibri" w:cs="Calibri"/>
          <w:color w:val="242424"/>
          <w:sz w:val="20"/>
          <w:szCs w:val="20"/>
        </w:rPr>
      </w:pPr>
      <w:r w:rsidRPr="000414FA">
        <w:rPr>
          <w:rFonts w:ascii="Calibri" w:hAnsi="Calibri" w:cs="Calibri"/>
          <w:color w:val="000000"/>
          <w:sz w:val="20"/>
          <w:szCs w:val="20"/>
          <w:bdr w:val="none" w:sz="0" w:space="0" w:color="auto" w:frame="1"/>
        </w:rPr>
        <w:t>---------------------------------------------------------------------------------------------------------------------------</w:t>
      </w:r>
    </w:p>
    <w:p w14:paraId="1E24859F" w14:textId="77777777" w:rsidR="00CC694A" w:rsidRPr="00252338" w:rsidRDefault="00CC694A" w:rsidP="00CC694A">
      <w:pPr>
        <w:pStyle w:val="StandardWeb"/>
        <w:shd w:val="clear" w:color="auto" w:fill="FFFFFF"/>
        <w:spacing w:before="0" w:beforeAutospacing="0" w:after="80" w:afterAutospacing="0"/>
        <w:rPr>
          <w:rFonts w:ascii="Calibri" w:hAnsi="Calibri" w:cs="Calibri"/>
          <w:color w:val="242424"/>
          <w:sz w:val="20"/>
          <w:szCs w:val="20"/>
          <w:lang w:val="en-US"/>
        </w:rPr>
      </w:pPr>
      <w:r w:rsidRPr="000414FA">
        <w:rPr>
          <w:rFonts w:ascii="Calibri" w:hAnsi="Calibri" w:cs="Calibri"/>
          <w:color w:val="000000"/>
          <w:sz w:val="20"/>
          <w:szCs w:val="20"/>
          <w:bdr w:val="none" w:sz="0" w:space="0" w:color="auto" w:frame="1"/>
        </w:rPr>
        <w:t> </w:t>
      </w:r>
      <w:r w:rsidRPr="00DA3D59">
        <w:rPr>
          <w:rFonts w:ascii="Calibri" w:hAnsi="Calibri" w:cs="Calibri"/>
          <w:noProof/>
          <w:color w:val="000000"/>
          <w:sz w:val="20"/>
          <w:szCs w:val="20"/>
          <w:bdr w:val="none" w:sz="0" w:space="0" w:color="auto" w:frame="1"/>
        </w:rPr>
        <w:drawing>
          <wp:inline distT="0" distB="0" distL="0" distR="0" wp14:anchorId="14E0CF16" wp14:editId="0F753338">
            <wp:extent cx="1303655" cy="342900"/>
            <wp:effectExtent l="0" t="0" r="0" b="0"/>
            <wp:docPr id="17816461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03655" cy="342900"/>
                    </a:xfrm>
                    <a:prstGeom prst="rect">
                      <a:avLst/>
                    </a:prstGeom>
                    <a:noFill/>
                    <a:ln>
                      <a:noFill/>
                    </a:ln>
                  </pic:spPr>
                </pic:pic>
              </a:graphicData>
            </a:graphic>
          </wp:inline>
        </w:drawing>
      </w:r>
      <w:r w:rsidRPr="00252338">
        <w:rPr>
          <w:rFonts w:ascii="Calibri" w:hAnsi="Calibri" w:cs="Calibri"/>
          <w:color w:val="000000"/>
          <w:sz w:val="20"/>
          <w:szCs w:val="20"/>
          <w:bdr w:val="none" w:sz="0" w:space="0" w:color="auto" w:frame="1"/>
          <w:lang w:val="en-US"/>
        </w:rPr>
        <w:t> </w:t>
      </w:r>
    </w:p>
    <w:p w14:paraId="7A26DFBA" w14:textId="77777777" w:rsidR="00CC694A" w:rsidRPr="00252338" w:rsidRDefault="00CC694A" w:rsidP="00CC694A">
      <w:pPr>
        <w:pStyle w:val="StandardWeb"/>
        <w:shd w:val="clear" w:color="auto" w:fill="FFFFFF"/>
        <w:spacing w:before="0" w:beforeAutospacing="0" w:after="80" w:afterAutospacing="0"/>
        <w:rPr>
          <w:rFonts w:ascii="Calibri" w:hAnsi="Calibri" w:cs="Calibri"/>
          <w:color w:val="242424"/>
          <w:sz w:val="20"/>
          <w:szCs w:val="20"/>
          <w:lang w:val="en-US"/>
        </w:rPr>
      </w:pPr>
      <w:r w:rsidRPr="00252338">
        <w:rPr>
          <w:rFonts w:ascii="Calibri" w:hAnsi="Calibri" w:cs="Calibri"/>
          <w:color w:val="000000"/>
          <w:sz w:val="20"/>
          <w:szCs w:val="20"/>
          <w:bdr w:val="none" w:sz="0" w:space="0" w:color="auto" w:frame="1"/>
          <w:lang w:val="en-US"/>
        </w:rPr>
        <w:t>Müthing GmbH &amp; Co. KG Soest - Am Silberg 23 - 59494 Soest/Germany</w:t>
      </w:r>
    </w:p>
    <w:p w14:paraId="4061E0E6" w14:textId="77777777" w:rsidR="00CC694A" w:rsidRPr="000414FA" w:rsidRDefault="00CC694A" w:rsidP="00CC694A">
      <w:pPr>
        <w:pStyle w:val="StandardWeb"/>
        <w:shd w:val="clear" w:color="auto" w:fill="FFFFFF"/>
        <w:spacing w:before="0" w:beforeAutospacing="0" w:after="80" w:afterAutospacing="0"/>
        <w:rPr>
          <w:rFonts w:ascii="Calibri" w:hAnsi="Calibri" w:cs="Calibri"/>
          <w:color w:val="242424"/>
          <w:sz w:val="20"/>
          <w:szCs w:val="20"/>
        </w:rPr>
      </w:pPr>
      <w:r w:rsidRPr="000414FA">
        <w:rPr>
          <w:rFonts w:ascii="Calibri" w:hAnsi="Calibri" w:cs="Calibri"/>
          <w:color w:val="000000"/>
          <w:sz w:val="20"/>
          <w:szCs w:val="20"/>
          <w:bdr w:val="none" w:sz="0" w:space="0" w:color="auto" w:frame="1"/>
        </w:rPr>
        <w:t>Tel.:         +49 (0) 2921 - 37049 - 75  </w:t>
      </w:r>
    </w:p>
    <w:p w14:paraId="05FDBAFD" w14:textId="77777777" w:rsidR="00CC694A" w:rsidRPr="003D1F4D" w:rsidRDefault="00CC694A" w:rsidP="00CC694A">
      <w:pPr>
        <w:pStyle w:val="StandardWeb"/>
        <w:shd w:val="clear" w:color="auto" w:fill="FFFFFF"/>
        <w:spacing w:before="0" w:beforeAutospacing="0" w:after="80" w:afterAutospacing="0"/>
        <w:rPr>
          <w:rFonts w:ascii="Calibri" w:hAnsi="Calibri" w:cs="Calibri"/>
          <w:color w:val="242424"/>
          <w:sz w:val="20"/>
          <w:szCs w:val="20"/>
          <w:lang w:val="da-DK"/>
        </w:rPr>
      </w:pPr>
      <w:r w:rsidRPr="003D1F4D">
        <w:rPr>
          <w:rFonts w:ascii="Calibri" w:hAnsi="Calibri" w:cs="Calibri"/>
          <w:color w:val="000000"/>
          <w:sz w:val="20"/>
          <w:szCs w:val="20"/>
          <w:bdr w:val="none" w:sz="0" w:space="0" w:color="auto" w:frame="1"/>
          <w:lang w:val="da-DK"/>
        </w:rPr>
        <w:t>Mobil:     +49 (0) 160 - 99761633                      </w:t>
      </w:r>
    </w:p>
    <w:p w14:paraId="71FB30CF" w14:textId="77777777" w:rsidR="00CC694A" w:rsidRPr="003D1F4D" w:rsidRDefault="00CC694A" w:rsidP="00CC694A">
      <w:pPr>
        <w:pStyle w:val="StandardWeb"/>
        <w:shd w:val="clear" w:color="auto" w:fill="FFFFFF"/>
        <w:spacing w:before="0" w:beforeAutospacing="0" w:after="80" w:afterAutospacing="0"/>
        <w:rPr>
          <w:rFonts w:ascii="Calibri" w:hAnsi="Calibri" w:cs="Calibri"/>
          <w:color w:val="242424"/>
          <w:sz w:val="20"/>
          <w:szCs w:val="20"/>
          <w:lang w:val="da-DK"/>
        </w:rPr>
      </w:pPr>
      <w:r w:rsidRPr="003D1F4D">
        <w:rPr>
          <w:rFonts w:ascii="Calibri" w:hAnsi="Calibri" w:cs="Calibri"/>
          <w:color w:val="000000"/>
          <w:sz w:val="20"/>
          <w:szCs w:val="20"/>
          <w:bdr w:val="none" w:sz="0" w:space="0" w:color="auto" w:frame="1"/>
          <w:lang w:val="da-DK"/>
        </w:rPr>
        <w:t>E-Mail:     </w:t>
      </w:r>
      <w:hyperlink r:id="rId6" w:history="1">
        <w:r w:rsidRPr="003D1F4D">
          <w:rPr>
            <w:rStyle w:val="Hyperlink"/>
            <w:rFonts w:ascii="Calibri" w:hAnsi="Calibri" w:cs="Calibri"/>
            <w:sz w:val="20"/>
            <w:szCs w:val="20"/>
            <w:bdr w:val="none" w:sz="0" w:space="0" w:color="auto" w:frame="1"/>
            <w:lang w:val="da-DK"/>
          </w:rPr>
          <w:t>niels.puettschneider@muething.com</w:t>
        </w:r>
      </w:hyperlink>
    </w:p>
    <w:p w14:paraId="4C8C582E" w14:textId="77777777" w:rsidR="00CC694A" w:rsidRPr="00DA3D59" w:rsidRDefault="00CC694A" w:rsidP="00CC694A">
      <w:pPr>
        <w:pStyle w:val="StandardWeb"/>
        <w:shd w:val="clear" w:color="auto" w:fill="FFFFFF"/>
        <w:spacing w:before="0" w:beforeAutospacing="0" w:after="80" w:afterAutospacing="0"/>
        <w:rPr>
          <w:rFonts w:ascii="Calibri" w:hAnsi="Calibri" w:cs="Calibri"/>
          <w:color w:val="242424"/>
          <w:sz w:val="20"/>
          <w:szCs w:val="20"/>
        </w:rPr>
      </w:pPr>
      <w:r w:rsidRPr="00DA3D59">
        <w:rPr>
          <w:rFonts w:ascii="Calibri" w:hAnsi="Calibri" w:cs="Calibri"/>
          <w:color w:val="000000"/>
          <w:sz w:val="20"/>
          <w:szCs w:val="20"/>
          <w:bdr w:val="none" w:sz="0" w:space="0" w:color="auto" w:frame="1"/>
        </w:rPr>
        <w:t>Internet:  </w:t>
      </w:r>
      <w:hyperlink r:id="rId7" w:history="1">
        <w:r w:rsidRPr="00DA3D59">
          <w:rPr>
            <w:rStyle w:val="Hyperlink"/>
            <w:rFonts w:ascii="Calibri" w:hAnsi="Calibri" w:cs="Calibri"/>
            <w:sz w:val="20"/>
            <w:szCs w:val="20"/>
            <w:bdr w:val="none" w:sz="0" w:space="0" w:color="auto" w:frame="1"/>
          </w:rPr>
          <w:t>www.muething.com</w:t>
        </w:r>
      </w:hyperlink>
    </w:p>
    <w:p w14:paraId="3F1FB49A" w14:textId="77777777" w:rsidR="00CC694A" w:rsidRPr="00DA3D59" w:rsidRDefault="00CC694A" w:rsidP="00CC694A">
      <w:pPr>
        <w:spacing w:after="80"/>
        <w:rPr>
          <w:sz w:val="20"/>
          <w:szCs w:val="20"/>
        </w:rPr>
      </w:pPr>
    </w:p>
    <w:p w14:paraId="108D396D" w14:textId="1E3AB5FA" w:rsidR="00CC694A" w:rsidRPr="00DA3D59" w:rsidRDefault="00CC694A" w:rsidP="00CC694A">
      <w:pPr>
        <w:spacing w:after="80"/>
        <w:rPr>
          <w:sz w:val="20"/>
          <w:szCs w:val="20"/>
        </w:rPr>
      </w:pPr>
      <w:r w:rsidRPr="00DA3D59">
        <w:rPr>
          <w:sz w:val="20"/>
          <w:szCs w:val="20"/>
        </w:rPr>
        <w:t>Über ein Belegexemplar freuen wir uns sehr</w:t>
      </w:r>
      <w:r>
        <w:rPr>
          <w:sz w:val="20"/>
          <w:szCs w:val="20"/>
        </w:rPr>
        <w:t>.</w:t>
      </w:r>
    </w:p>
    <w:p w14:paraId="5BAAF5E4" w14:textId="77777777" w:rsidR="00EF71B1" w:rsidRPr="00CC694A" w:rsidRDefault="00EF71B1">
      <w:pPr>
        <w:rPr>
          <w:rFonts w:ascii="Calibri" w:hAnsi="Calibri" w:cs="Calibri"/>
          <w:sz w:val="20"/>
          <w:szCs w:val="20"/>
        </w:rPr>
      </w:pPr>
    </w:p>
    <w:sectPr w:rsidR="00EF71B1" w:rsidRPr="00CC694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B32"/>
    <w:rsid w:val="000414FA"/>
    <w:rsid w:val="000D3AAB"/>
    <w:rsid w:val="00172073"/>
    <w:rsid w:val="001B0B28"/>
    <w:rsid w:val="002969F6"/>
    <w:rsid w:val="004B3E5F"/>
    <w:rsid w:val="005163C8"/>
    <w:rsid w:val="005219A8"/>
    <w:rsid w:val="00620DF9"/>
    <w:rsid w:val="0065373C"/>
    <w:rsid w:val="006D2B32"/>
    <w:rsid w:val="006D3EB8"/>
    <w:rsid w:val="006F5BFA"/>
    <w:rsid w:val="008A242E"/>
    <w:rsid w:val="00942F6E"/>
    <w:rsid w:val="00A10C5A"/>
    <w:rsid w:val="00CC694A"/>
    <w:rsid w:val="00DE2293"/>
    <w:rsid w:val="00EF7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436A3"/>
  <w15:chartTrackingRefBased/>
  <w15:docId w15:val="{47B6116E-0141-4391-A024-737FAB7FF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D2B32"/>
  </w:style>
  <w:style w:type="paragraph" w:styleId="berschrift1">
    <w:name w:val="heading 1"/>
    <w:basedOn w:val="Standard"/>
    <w:next w:val="Standard"/>
    <w:link w:val="berschrift1Zchn"/>
    <w:uiPriority w:val="9"/>
    <w:qFormat/>
    <w:rsid w:val="006D2B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D2B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D2B3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D2B3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D2B3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D2B3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D2B3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D2B3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D2B3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D2B3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D2B3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D2B3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D2B3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D2B3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D2B3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D2B3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D2B3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D2B32"/>
    <w:rPr>
      <w:rFonts w:eastAsiaTheme="majorEastAsia" w:cstheme="majorBidi"/>
      <w:color w:val="272727" w:themeColor="text1" w:themeTint="D8"/>
    </w:rPr>
  </w:style>
  <w:style w:type="paragraph" w:styleId="Titel">
    <w:name w:val="Title"/>
    <w:basedOn w:val="Standard"/>
    <w:next w:val="Standard"/>
    <w:link w:val="TitelZchn"/>
    <w:uiPriority w:val="10"/>
    <w:qFormat/>
    <w:rsid w:val="006D2B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D2B3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D2B3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D2B3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D2B3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D2B32"/>
    <w:rPr>
      <w:i/>
      <w:iCs/>
      <w:color w:val="404040" w:themeColor="text1" w:themeTint="BF"/>
    </w:rPr>
  </w:style>
  <w:style w:type="paragraph" w:styleId="Listenabsatz">
    <w:name w:val="List Paragraph"/>
    <w:basedOn w:val="Standard"/>
    <w:uiPriority w:val="34"/>
    <w:qFormat/>
    <w:rsid w:val="006D2B32"/>
    <w:pPr>
      <w:ind w:left="720"/>
      <w:contextualSpacing/>
    </w:pPr>
  </w:style>
  <w:style w:type="character" w:styleId="IntensiveHervorhebung">
    <w:name w:val="Intense Emphasis"/>
    <w:basedOn w:val="Absatz-Standardschriftart"/>
    <w:uiPriority w:val="21"/>
    <w:qFormat/>
    <w:rsid w:val="006D2B32"/>
    <w:rPr>
      <w:i/>
      <w:iCs/>
      <w:color w:val="0F4761" w:themeColor="accent1" w:themeShade="BF"/>
    </w:rPr>
  </w:style>
  <w:style w:type="paragraph" w:styleId="IntensivesZitat">
    <w:name w:val="Intense Quote"/>
    <w:basedOn w:val="Standard"/>
    <w:next w:val="Standard"/>
    <w:link w:val="IntensivesZitatZchn"/>
    <w:uiPriority w:val="30"/>
    <w:qFormat/>
    <w:rsid w:val="006D2B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D2B32"/>
    <w:rPr>
      <w:i/>
      <w:iCs/>
      <w:color w:val="0F4761" w:themeColor="accent1" w:themeShade="BF"/>
    </w:rPr>
  </w:style>
  <w:style w:type="character" w:styleId="IntensiverVerweis">
    <w:name w:val="Intense Reference"/>
    <w:basedOn w:val="Absatz-Standardschriftart"/>
    <w:uiPriority w:val="32"/>
    <w:qFormat/>
    <w:rsid w:val="006D2B32"/>
    <w:rPr>
      <w:b/>
      <w:bCs/>
      <w:smallCaps/>
      <w:color w:val="0F4761" w:themeColor="accent1" w:themeShade="BF"/>
      <w:spacing w:val="5"/>
    </w:rPr>
  </w:style>
  <w:style w:type="character" w:styleId="Hyperlink">
    <w:name w:val="Hyperlink"/>
    <w:basedOn w:val="Absatz-Standardschriftart"/>
    <w:uiPriority w:val="99"/>
    <w:unhideWhenUsed/>
    <w:rsid w:val="00CC694A"/>
    <w:rPr>
      <w:color w:val="467886" w:themeColor="hyperlink"/>
      <w:u w:val="single"/>
    </w:rPr>
  </w:style>
  <w:style w:type="paragraph" w:styleId="StandardWeb">
    <w:name w:val="Normal (Web)"/>
    <w:basedOn w:val="Standard"/>
    <w:uiPriority w:val="99"/>
    <w:semiHidden/>
    <w:unhideWhenUsed/>
    <w:rsid w:val="00CC694A"/>
    <w:pPr>
      <w:spacing w:before="100" w:beforeAutospacing="1" w:after="100" w:afterAutospacing="1" w:line="240" w:lineRule="auto"/>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uething.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els.puettschneider@muething.com" TargetMode="External"/><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2445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Weiß - Müthing Uffenheim</dc:creator>
  <cp:keywords/>
  <dc:description/>
  <cp:lastModifiedBy>Michaela Weiß - Müthing Uffenheim</cp:lastModifiedBy>
  <cp:revision>10</cp:revision>
  <dcterms:created xsi:type="dcterms:W3CDTF">2026-06-30T09:54:00Z</dcterms:created>
  <dcterms:modified xsi:type="dcterms:W3CDTF">2026-07-20T10:36:00Z</dcterms:modified>
</cp:coreProperties>
</file>